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e101a"/>
          <w:sz w:val="30"/>
          <w:szCs w:val="30"/>
        </w:rPr>
      </w:pPr>
      <w:r w:rsidDel="00000000" w:rsidR="00000000" w:rsidRPr="00000000">
        <w:rPr>
          <w:b w:val="1"/>
          <w:color w:val="0e101a"/>
          <w:sz w:val="30"/>
          <w:szCs w:val="30"/>
          <w:rtl w:val="0"/>
        </w:rPr>
        <w:t xml:space="preserve">Pacesetter Campaign</w:t>
        <w:br w:type="textWrapping"/>
      </w:r>
      <w:r w:rsidDel="00000000" w:rsidR="00000000" w:rsidRPr="00000000">
        <w:rPr>
          <w:b w:val="1"/>
          <w:color w:val="0e101a"/>
          <w:sz w:val="30"/>
          <w:szCs w:val="30"/>
          <w:rtl w:val="0"/>
        </w:rPr>
        <w:t xml:space="preserve">Draft Memo from Company President to Company Senior Staff</w:t>
      </w:r>
    </w:p>
    <w:p w:rsidR="00000000" w:rsidDel="00000000" w:rsidP="00000000" w:rsidRDefault="00000000" w:rsidRPr="00000000" w14:paraId="00000002">
      <w:pPr>
        <w:rPr>
          <w:color w:val="0e101a"/>
        </w:rPr>
      </w:pPr>
      <w:r w:rsidDel="00000000" w:rsidR="00000000" w:rsidRPr="00000000">
        <w:rPr>
          <w:color w:val="0e101a"/>
          <w:rtl w:val="0"/>
        </w:rPr>
        <w:t xml:space="preserve"> </w:t>
      </w:r>
    </w:p>
    <w:p w:rsidR="00000000" w:rsidDel="00000000" w:rsidP="00000000" w:rsidRDefault="00000000" w:rsidRPr="00000000" w14:paraId="00000003">
      <w:pPr>
        <w:rPr>
          <w:highlight w:val="yellow"/>
        </w:rPr>
      </w:pPr>
      <w:r w:rsidDel="00000000" w:rsidR="00000000" w:rsidRPr="00000000">
        <w:rPr>
          <w:b w:val="1"/>
          <w:rtl w:val="0"/>
        </w:rPr>
        <w:t xml:space="preserve">From:</w:t>
      </w:r>
      <w:r w:rsidDel="00000000" w:rsidR="00000000" w:rsidRPr="00000000">
        <w:rPr>
          <w:rtl w:val="0"/>
        </w:rPr>
        <w:t xml:space="preserve">   </w:t>
      </w:r>
      <w:r w:rsidDel="00000000" w:rsidR="00000000" w:rsidRPr="00000000">
        <w:rPr>
          <w:highlight w:val="yellow"/>
          <w:rtl w:val="0"/>
        </w:rPr>
        <w:t xml:space="preserve">(President’s Name)</w:t>
      </w:r>
      <w:r w:rsidDel="00000000" w:rsidR="00000000" w:rsidRPr="00000000">
        <w:rPr>
          <w:rtl w:val="0"/>
        </w:rPr>
        <w:t xml:space="preserve">, President, </w:t>
      </w:r>
      <w:r w:rsidDel="00000000" w:rsidR="00000000" w:rsidRPr="00000000">
        <w:rPr>
          <w:highlight w:val="yellow"/>
          <w:rtl w:val="0"/>
        </w:rPr>
        <w:t xml:space="preserve">(Company Name)</w:t>
      </w:r>
    </w:p>
    <w:p w:rsidR="00000000" w:rsidDel="00000000" w:rsidP="00000000" w:rsidRDefault="00000000" w:rsidRPr="00000000" w14:paraId="00000004">
      <w:pPr>
        <w:rPr/>
      </w:pPr>
      <w:r w:rsidDel="00000000" w:rsidR="00000000" w:rsidRPr="00000000">
        <w:rPr>
          <w:b w:val="1"/>
          <w:rtl w:val="0"/>
        </w:rPr>
        <w:t xml:space="preserve">To:  </w:t>
      </w:r>
      <w:r w:rsidDel="00000000" w:rsidR="00000000" w:rsidRPr="00000000">
        <w:rPr>
          <w:rtl w:val="0"/>
        </w:rPr>
        <w:t xml:space="preserve">  </w:t>
        <w:tab/>
        <w:t xml:space="preserve"> </w:t>
      </w:r>
      <w:r w:rsidDel="00000000" w:rsidR="00000000" w:rsidRPr="00000000">
        <w:rPr>
          <w:highlight w:val="yellow"/>
          <w:rtl w:val="0"/>
        </w:rPr>
        <w:t xml:space="preserve">(Company Name)</w:t>
      </w:r>
      <w:r w:rsidDel="00000000" w:rsidR="00000000" w:rsidRPr="00000000">
        <w:rPr>
          <w:rtl w:val="0"/>
        </w:rPr>
        <w:t xml:space="preserve"> Employees</w:t>
      </w:r>
    </w:p>
    <w:p w:rsidR="00000000" w:rsidDel="00000000" w:rsidP="00000000" w:rsidRDefault="00000000" w:rsidRPr="00000000" w14:paraId="00000005">
      <w:pPr>
        <w:rPr>
          <w:highlight w:val="yellow"/>
        </w:rPr>
      </w:pPr>
      <w:r w:rsidDel="00000000" w:rsidR="00000000" w:rsidRPr="00000000">
        <w:rPr>
          <w:b w:val="1"/>
          <w:rtl w:val="0"/>
        </w:rPr>
        <w:t xml:space="preserve">Date:</w:t>
      </w:r>
      <w:r w:rsidDel="00000000" w:rsidR="00000000" w:rsidRPr="00000000">
        <w:rPr>
          <w:rtl w:val="0"/>
        </w:rPr>
        <w:t xml:space="preserve">    </w:t>
      </w:r>
      <w:r w:rsidDel="00000000" w:rsidR="00000000" w:rsidRPr="00000000">
        <w:rPr>
          <w:highlight w:val="yellow"/>
          <w:rtl w:val="0"/>
        </w:rPr>
        <w:t xml:space="preserve">(Date)</w:t>
      </w:r>
    </w:p>
    <w:p w:rsidR="00000000" w:rsidDel="00000000" w:rsidP="00000000" w:rsidRDefault="00000000" w:rsidRPr="00000000" w14:paraId="00000006">
      <w:pPr>
        <w:rPr/>
      </w:pPr>
      <w:r w:rsidDel="00000000" w:rsidR="00000000" w:rsidRPr="00000000">
        <w:rPr>
          <w:b w:val="1"/>
          <w:rtl w:val="0"/>
        </w:rPr>
        <w:t xml:space="preserve">Subject: </w:t>
      </w:r>
      <w:r w:rsidDel="00000000" w:rsidR="00000000" w:rsidRPr="00000000">
        <w:rPr>
          <w:rtl w:val="0"/>
        </w:rPr>
        <w:t xml:space="preserve">PAMIC PAC Pacesetter Campaign - Investing in your future.</w:t>
      </w:r>
    </w:p>
    <w:p w:rsidR="00000000" w:rsidDel="00000000" w:rsidP="00000000" w:rsidRDefault="00000000" w:rsidRPr="00000000" w14:paraId="00000007">
      <w:pPr>
        <w:rPr>
          <w:color w:val="0e101a"/>
        </w:rPr>
      </w:pPr>
      <w:r w:rsidDel="00000000" w:rsidR="00000000" w:rsidRPr="00000000">
        <w:rPr>
          <w:color w:val="0e101a"/>
          <w:rtl w:val="0"/>
        </w:rPr>
        <w:t xml:space="preserve"> </w:t>
      </w:r>
    </w:p>
    <w:p w:rsidR="00000000" w:rsidDel="00000000" w:rsidP="00000000" w:rsidRDefault="00000000" w:rsidRPr="00000000" w14:paraId="00000008">
      <w:pPr>
        <w:rPr>
          <w:color w:val="0e101a"/>
        </w:rPr>
      </w:pPr>
      <w:r w:rsidDel="00000000" w:rsidR="00000000" w:rsidRPr="00000000">
        <w:rPr>
          <w:color w:val="0e101a"/>
          <w:rtl w:val="0"/>
        </w:rPr>
        <w:t xml:space="preserve"> </w:t>
      </w:r>
    </w:p>
    <w:p w:rsidR="00000000" w:rsidDel="00000000" w:rsidP="00000000" w:rsidRDefault="00000000" w:rsidRPr="00000000" w14:paraId="00000009">
      <w:pPr>
        <w:rPr/>
      </w:pPr>
      <w:r w:rsidDel="00000000" w:rsidR="00000000" w:rsidRPr="00000000">
        <w:rPr>
          <w:rtl w:val="0"/>
        </w:rPr>
        <w:t xml:space="preserve">As an employee of </w:t>
      </w:r>
      <w:r w:rsidDel="00000000" w:rsidR="00000000" w:rsidRPr="00000000">
        <w:rPr>
          <w:highlight w:val="yellow"/>
          <w:rtl w:val="0"/>
        </w:rPr>
        <w:t xml:space="preserve">(Company Name)</w:t>
      </w:r>
      <w:r w:rsidDel="00000000" w:rsidR="00000000" w:rsidRPr="00000000">
        <w:rPr>
          <w:rtl w:val="0"/>
        </w:rPr>
        <w:t xml:space="preserve">, please contribute to the PAMIC PAC, PAMIC’s political action committee. Our senior managers and supervisors, including myself, contribute to the PAMIC PAC. The PAMIC PAC is a crucial tool to increase our industry’s visibility and amplify our voice in the halls of government.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Through PAMIC’s advocacy program, members receive timely and relevant updates regarding the latest issues through the biweekly PAMIC 360, Mutual Insurance Day, and email updates throughout the year. In addition, members share perspectives and points of view through special events connecting with elected officials and regulators. This interaction helps them understand the intricacies and challenges we face daily.</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Thanks to your support, our PAMIC PAC remains successful. Highlights include:</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HB 1679 (Personal Auto):  allowing personal auto policy changes at renewal with non-renewing policyholders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HB 1680 (Homeowners):  advancing a PAMIC Priority for over 30 years - allowing Homeowner policy changes at renewal</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SB 676 (Stacking Reform):  fixes recent Supreme Court decisions impacting the auto “household” exclusion debacle</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Continue battling industry crushing reforms on Business Interruption liability</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Continue advocating for fairness in industry fees and reforms to budget allocations related to financial and market conduct exams.</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PAMIC PAC needs your support and participation. I contribute annually to the PAMIC PAC and invite you to do the same. There is strength in numbers, and your contributions to the PAMIC PAC make a significant impact. </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rPr>
          <w:color w:val="0e101a"/>
        </w:rPr>
      </w:pPr>
      <w:r w:rsidDel="00000000" w:rsidR="00000000" w:rsidRPr="00000000">
        <w:rPr>
          <w:color w:val="0e101a"/>
          <w:rtl w:val="0"/>
        </w:rPr>
        <w:t xml:space="preserve"> </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